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33FA0" w14:textId="77777777" w:rsidR="0051354C" w:rsidRPr="00C440F7" w:rsidRDefault="0051354C" w:rsidP="0051354C">
      <w:pPr>
        <w:rPr>
          <w:rFonts w:asciiTheme="minorHAnsi" w:hAnsiTheme="minorHAnsi" w:cstheme="minorHAnsi"/>
        </w:rPr>
      </w:pPr>
    </w:p>
    <w:p w14:paraId="7CBC9EE9" w14:textId="77777777" w:rsidR="00446FED" w:rsidRPr="00C440F7" w:rsidRDefault="00446FED" w:rsidP="00446FED">
      <w:pPr>
        <w:pStyle w:val="Kopfzeile"/>
        <w:tabs>
          <w:tab w:val="left" w:pos="4536"/>
        </w:tabs>
        <w:rPr>
          <w:color w:val="1F4E79" w:themeColor="accent1" w:themeShade="80"/>
          <w:lang w:val="de-DE"/>
        </w:rPr>
      </w:pPr>
      <w:r w:rsidRPr="00C440F7">
        <w:rPr>
          <w:noProof/>
          <w:color w:val="5B9BD5" w:themeColor="accent1"/>
          <w:lang w:eastAsia="de-AT"/>
        </w:rPr>
        <w:drawing>
          <wp:anchor distT="0" distB="0" distL="114300" distR="114300" simplePos="0" relativeHeight="251659264" behindDoc="1" locked="0" layoutInCell="1" allowOverlap="1" wp14:anchorId="739C7C95" wp14:editId="5564498D">
            <wp:simplePos x="0" y="0"/>
            <wp:positionH relativeFrom="margin">
              <wp:posOffset>5715</wp:posOffset>
            </wp:positionH>
            <wp:positionV relativeFrom="paragraph">
              <wp:posOffset>-170815</wp:posOffset>
            </wp:positionV>
            <wp:extent cx="1019627" cy="720000"/>
            <wp:effectExtent l="0" t="0" r="0" b="4445"/>
            <wp:wrapTight wrapText="bothSides">
              <wp:wrapPolygon edited="0">
                <wp:start x="0" y="0"/>
                <wp:lineTo x="0" y="21162"/>
                <wp:lineTo x="20994" y="21162"/>
                <wp:lineTo x="2099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thoven_Pressebild_Mediathe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627" cy="720000"/>
                    </a:xfrm>
                    <a:prstGeom prst="rect">
                      <a:avLst/>
                    </a:prstGeom>
                  </pic:spPr>
                </pic:pic>
              </a:graphicData>
            </a:graphic>
            <wp14:sizeRelH relativeFrom="margin">
              <wp14:pctWidth>0</wp14:pctWidth>
            </wp14:sizeRelH>
            <wp14:sizeRelV relativeFrom="margin">
              <wp14:pctHeight>0</wp14:pctHeight>
            </wp14:sizeRelV>
          </wp:anchor>
        </w:drawing>
      </w:r>
      <w:r w:rsidRPr="00C440F7">
        <w:rPr>
          <w:color w:val="1F4E79" w:themeColor="accent1" w:themeShade="80"/>
          <w:lang w:val="de-DE"/>
        </w:rPr>
        <w:t>Presseinformation</w:t>
      </w:r>
    </w:p>
    <w:p w14:paraId="6B293CEA" w14:textId="77777777" w:rsidR="00446FED" w:rsidRPr="00C440F7" w:rsidRDefault="00446FED" w:rsidP="00446FED">
      <w:pPr>
        <w:pStyle w:val="Kopfzeile"/>
        <w:tabs>
          <w:tab w:val="left" w:pos="4536"/>
        </w:tabs>
        <w:rPr>
          <w:color w:val="1F4E79" w:themeColor="accent1" w:themeShade="80"/>
          <w:lang w:val="de-DE"/>
        </w:rPr>
      </w:pPr>
      <w:r w:rsidRPr="00C440F7">
        <w:rPr>
          <w:color w:val="1F4E79" w:themeColor="accent1" w:themeShade="80"/>
          <w:lang w:val="de-DE"/>
        </w:rPr>
        <w:t xml:space="preserve">Neue Onlineausstellung </w:t>
      </w:r>
      <w:r w:rsidRPr="00C440F7">
        <w:rPr>
          <w:i/>
          <w:color w:val="1F4E79" w:themeColor="accent1" w:themeShade="80"/>
          <w:lang w:val="de-DE"/>
        </w:rPr>
        <w:t>Beethoven.vor.Ort</w:t>
      </w:r>
    </w:p>
    <w:p w14:paraId="2812C8FB" w14:textId="77777777" w:rsidR="00446FED" w:rsidRPr="00C440F7" w:rsidRDefault="00446FED" w:rsidP="0051354C">
      <w:pPr>
        <w:rPr>
          <w:rFonts w:asciiTheme="minorHAnsi" w:hAnsiTheme="minorHAnsi" w:cstheme="minorHAnsi"/>
        </w:rPr>
      </w:pPr>
    </w:p>
    <w:p w14:paraId="73B51547" w14:textId="77777777" w:rsidR="00446FED" w:rsidRPr="00C440F7" w:rsidRDefault="00446FED" w:rsidP="0051354C">
      <w:pPr>
        <w:rPr>
          <w:rFonts w:asciiTheme="minorHAnsi" w:hAnsiTheme="minorHAnsi" w:cstheme="minorHAnsi"/>
        </w:rPr>
      </w:pPr>
    </w:p>
    <w:p w14:paraId="04FE4BAB" w14:textId="77777777" w:rsidR="00CD04E2" w:rsidRPr="00C440F7" w:rsidRDefault="00CD04E2" w:rsidP="00C9017D">
      <w:pPr>
        <w:spacing w:line="300" w:lineRule="exact"/>
        <w:rPr>
          <w:i/>
          <w:highlight w:val="green"/>
          <w:lang w:val="de-DE"/>
        </w:rPr>
      </w:pPr>
    </w:p>
    <w:p w14:paraId="2AA990CD" w14:textId="02F3849B" w:rsidR="00286C3F" w:rsidRPr="00C440F7" w:rsidRDefault="00446FED" w:rsidP="00C9017D">
      <w:pPr>
        <w:spacing w:line="300" w:lineRule="exact"/>
      </w:pPr>
      <w:r w:rsidRPr="00C440F7">
        <w:t xml:space="preserve">Die neue Onlineausstellung der Österreichischen Mediathek begibt sich anlässlich des Beethovenjahres 2020 auf eine virtuelle Entdeckungsreise zu </w:t>
      </w:r>
      <w:r w:rsidR="00CD04E2" w:rsidRPr="00C440F7">
        <w:t xml:space="preserve">den </w:t>
      </w:r>
      <w:r w:rsidRPr="00C440F7">
        <w:t xml:space="preserve">Wohn-, Arbeits- und Aufführungsorten des Komponisten. </w:t>
      </w:r>
    </w:p>
    <w:p w14:paraId="4624CC5C" w14:textId="77777777" w:rsidR="00286C3F" w:rsidRPr="00C440F7" w:rsidRDefault="00286C3F" w:rsidP="00C9017D">
      <w:pPr>
        <w:spacing w:line="300" w:lineRule="exact"/>
      </w:pPr>
    </w:p>
    <w:p w14:paraId="578DC630" w14:textId="07C1F5A2" w:rsidR="00EA5737" w:rsidRPr="00C440F7" w:rsidRDefault="00EA5737" w:rsidP="00EA5737">
      <w:pPr>
        <w:spacing w:line="300" w:lineRule="exact"/>
      </w:pPr>
      <w:r w:rsidRPr="00C440F7">
        <w:t>Wo lebte der Komponist und wie finanzierte er seinen Lebensunterhalt? Waren seine vielen Umzüge etwas Außergewöhnliches am Beginn des 19. Jahrhunderts? Wie gestalteten sich Mietverhältnisse in einer der damals größten Städte Europas? Wo konnte man seinen neuesten Werken lauschen? Und was hat es mit dem Erinnerungsort Beethoven auf sich?</w:t>
      </w:r>
    </w:p>
    <w:p w14:paraId="56F81BB9" w14:textId="77777777" w:rsidR="00446FED" w:rsidRPr="00C440F7" w:rsidRDefault="00446FED" w:rsidP="00C9017D">
      <w:pPr>
        <w:spacing w:line="300" w:lineRule="exact"/>
      </w:pPr>
    </w:p>
    <w:p w14:paraId="074C5BC2" w14:textId="45ACA963" w:rsidR="00E47CF6" w:rsidRPr="00C440F7" w:rsidRDefault="00C10CEA" w:rsidP="00577D2C">
      <w:pPr>
        <w:spacing w:line="300" w:lineRule="exact"/>
      </w:pPr>
      <w:r w:rsidRPr="00C440F7">
        <w:t xml:space="preserve">Für die </w:t>
      </w:r>
      <w:r w:rsidR="00FE1683" w:rsidRPr="00C440F7">
        <w:t xml:space="preserve">Onlineausstellung </w:t>
      </w:r>
      <w:r w:rsidR="004552E3" w:rsidRPr="00C440F7">
        <w:t>hat die Österreichische Mediathek</w:t>
      </w:r>
      <w:r w:rsidRPr="00C440F7">
        <w:t xml:space="preserve"> </w:t>
      </w:r>
      <w:r w:rsidR="004F54F0" w:rsidRPr="00C440F7">
        <w:t xml:space="preserve">kulturhistorisch bedeutende </w:t>
      </w:r>
      <w:r w:rsidRPr="00C440F7">
        <w:t xml:space="preserve">Schellackeinspielungen seiner </w:t>
      </w:r>
      <w:r w:rsidR="00EA5737" w:rsidRPr="00C440F7">
        <w:t>Kompositionen</w:t>
      </w:r>
      <w:r w:rsidRPr="00C440F7">
        <w:t xml:space="preserve"> aus der ersten Hälfte des 20. Jahrhunderts digital (neu) aufbereitet und im Audiovisuellen Atlas </w:t>
      </w:r>
      <w:r w:rsidR="00A532E9" w:rsidRPr="00C440F7">
        <w:t xml:space="preserve">Wiens </w:t>
      </w:r>
      <w:r w:rsidRPr="00C440F7">
        <w:t xml:space="preserve">verortet. </w:t>
      </w:r>
      <w:r w:rsidR="00E47CF6" w:rsidRPr="00C440F7">
        <w:t xml:space="preserve">Hören Sie </w:t>
      </w:r>
      <w:r w:rsidR="00454AF4" w:rsidRPr="00C440F7">
        <w:t xml:space="preserve">etwa </w:t>
      </w:r>
      <w:r w:rsidR="00F24FB3" w:rsidRPr="00C440F7">
        <w:t>den Pianisten Artur Schnabel</w:t>
      </w:r>
      <w:r w:rsidR="00454AF4" w:rsidRPr="00C440F7">
        <w:t xml:space="preserve">, den </w:t>
      </w:r>
      <w:r w:rsidR="00F24FB3" w:rsidRPr="00C440F7">
        <w:t>Violinisten Jascha Heifetz</w:t>
      </w:r>
      <w:r w:rsidR="0076475C" w:rsidRPr="00C440F7">
        <w:t xml:space="preserve">, </w:t>
      </w:r>
      <w:r w:rsidR="00F24FB3" w:rsidRPr="00C440F7">
        <w:t>die Sopranistin Lotte Lehmann</w:t>
      </w:r>
      <w:r w:rsidR="00454AF4" w:rsidRPr="00C440F7">
        <w:t xml:space="preserve"> und d</w:t>
      </w:r>
      <w:r w:rsidR="001804D2" w:rsidRPr="00C440F7">
        <w:t>ie</w:t>
      </w:r>
      <w:r w:rsidR="00454AF4" w:rsidRPr="00C440F7">
        <w:t xml:space="preserve"> Dirigenten Wilhelm Furtwängler</w:t>
      </w:r>
      <w:r w:rsidR="001804D2" w:rsidRPr="00C440F7">
        <w:t>, Clemens Krauss, Erich Kleiber, Bruno Walter</w:t>
      </w:r>
      <w:r w:rsidR="00F24FB3" w:rsidRPr="00C440F7">
        <w:t>, Felix von Weingartner</w:t>
      </w:r>
      <w:r w:rsidR="001804D2" w:rsidRPr="00C440F7">
        <w:t xml:space="preserve"> und Franz Schalk</w:t>
      </w:r>
      <w:r w:rsidR="00454AF4" w:rsidRPr="00C440F7">
        <w:t xml:space="preserve">. </w:t>
      </w:r>
      <w:r w:rsidR="00577D2C" w:rsidRPr="00C440F7">
        <w:t xml:space="preserve">Erfahren Sie, dass Besetzungsgrößen wie bei der Missa solemnis frühere Aufnahmemöglichkeiten an ihre Grenzen brachten. </w:t>
      </w:r>
      <w:r w:rsidR="0058071F" w:rsidRPr="00C440F7">
        <w:t>Oder l</w:t>
      </w:r>
      <w:r w:rsidR="00454AF4" w:rsidRPr="00C440F7">
        <w:t xml:space="preserve">auschen </w:t>
      </w:r>
      <w:r w:rsidR="00577D2C" w:rsidRPr="00C440F7">
        <w:t>S</w:t>
      </w:r>
      <w:r w:rsidR="00454AF4" w:rsidRPr="00C440F7">
        <w:t>ie der</w:t>
      </w:r>
      <w:r w:rsidR="00E47CF6" w:rsidRPr="00C440F7">
        <w:t xml:space="preserve"> Hammerklaviersonate in einer </w:t>
      </w:r>
      <w:r w:rsidR="0058071F" w:rsidRPr="00C440F7">
        <w:t>ihrer</w:t>
      </w:r>
      <w:r w:rsidR="00E47CF6" w:rsidRPr="00C440F7">
        <w:t xml:space="preserve"> schnellsten Einspielungen überhaupt – </w:t>
      </w:r>
      <w:r w:rsidR="00454AF4" w:rsidRPr="00C440F7">
        <w:t>sie wäre</w:t>
      </w:r>
      <w:r w:rsidR="00E47CF6" w:rsidRPr="00C440F7">
        <w:t xml:space="preserve"> Beeth</w:t>
      </w:r>
      <w:r w:rsidR="00454AF4" w:rsidRPr="00C440F7">
        <w:t>oven dennoch zu langsam gewesen.</w:t>
      </w:r>
    </w:p>
    <w:p w14:paraId="1768C2E6" w14:textId="77777777" w:rsidR="00C32301" w:rsidRPr="00C440F7" w:rsidRDefault="00C32301" w:rsidP="00C9017D">
      <w:pPr>
        <w:spacing w:line="300" w:lineRule="exact"/>
      </w:pPr>
    </w:p>
    <w:p w14:paraId="2909A57B" w14:textId="77777777" w:rsidR="00DE6B59" w:rsidRPr="00C440F7" w:rsidRDefault="00DE6B59" w:rsidP="00DE6B59">
      <w:pPr>
        <w:spacing w:line="300" w:lineRule="exact"/>
      </w:pPr>
      <w:r w:rsidRPr="00C440F7">
        <w:t xml:space="preserve">Drei eigens zusammengestellte Touren führen an Beethovens Wiener Orte: Ein Spaziergang begibt sich auf die Spuren </w:t>
      </w:r>
      <w:r w:rsidR="0058071F" w:rsidRPr="00C440F7">
        <w:t>seiner</w:t>
      </w:r>
      <w:r w:rsidRPr="00C440F7">
        <w:t xml:space="preserve"> adeligen Gönner</w:t>
      </w:r>
      <w:r w:rsidR="0058071F" w:rsidRPr="00C440F7">
        <w:t>.</w:t>
      </w:r>
      <w:r w:rsidRPr="00C440F7">
        <w:t xml:space="preserve"> Sie boten ihm einen Rentenvertrag mit regelmäßigen Zahlungen, um ihn in Wien zu halten, schenken ihm Instrumente oder gaben ihm Gelegenheiten für Auftritte und Proben.</w:t>
      </w:r>
    </w:p>
    <w:p w14:paraId="721E34CD" w14:textId="77777777" w:rsidR="00DE6B59" w:rsidRPr="00C440F7" w:rsidRDefault="00DE6B59" w:rsidP="00C9017D">
      <w:pPr>
        <w:spacing w:line="300" w:lineRule="exact"/>
      </w:pPr>
    </w:p>
    <w:p w14:paraId="0BDC8381" w14:textId="77777777" w:rsidR="004F54F0" w:rsidRPr="00C440F7" w:rsidRDefault="00577D2C" w:rsidP="00C9017D">
      <w:pPr>
        <w:spacing w:line="300" w:lineRule="exact"/>
        <w:rPr>
          <w:lang w:val="de-DE"/>
        </w:rPr>
      </w:pPr>
      <w:r w:rsidRPr="00C440F7">
        <w:t>Ein</w:t>
      </w:r>
      <w:r w:rsidR="00A532E9" w:rsidRPr="00C440F7">
        <w:t xml:space="preserve"> </w:t>
      </w:r>
      <w:r w:rsidR="00DE6B59" w:rsidRPr="00C440F7">
        <w:t xml:space="preserve">weiterer </w:t>
      </w:r>
      <w:r w:rsidR="00A532E9" w:rsidRPr="00C440F7">
        <w:t>Spazierg</w:t>
      </w:r>
      <w:r w:rsidR="004F54F0" w:rsidRPr="00C440F7">
        <w:t>a</w:t>
      </w:r>
      <w:r w:rsidR="00DE6B59" w:rsidRPr="00C440F7">
        <w:t>ng</w:t>
      </w:r>
      <w:r w:rsidR="00A532E9" w:rsidRPr="00C440F7">
        <w:t xml:space="preserve"> </w:t>
      </w:r>
      <w:r w:rsidR="00DE6B59" w:rsidRPr="00C440F7">
        <w:t xml:space="preserve">durch </w:t>
      </w:r>
      <w:r w:rsidR="00A532E9" w:rsidRPr="00C440F7">
        <w:t>d</w:t>
      </w:r>
      <w:r w:rsidR="004F54F0" w:rsidRPr="00C440F7">
        <w:t xml:space="preserve">ie </w:t>
      </w:r>
      <w:r w:rsidR="00E56EC2" w:rsidRPr="00C440F7">
        <w:t>(</w:t>
      </w:r>
      <w:r w:rsidR="004F54F0" w:rsidRPr="00C440F7">
        <w:t>Innen</w:t>
      </w:r>
      <w:r w:rsidR="00E56EC2" w:rsidRPr="00C440F7">
        <w:t>-)S</w:t>
      </w:r>
      <w:r w:rsidR="004F54F0" w:rsidRPr="00C440F7">
        <w:t xml:space="preserve">tadt </w:t>
      </w:r>
      <w:r w:rsidRPr="00C440F7">
        <w:t>lässt</w:t>
      </w:r>
      <w:r w:rsidR="004F54F0" w:rsidRPr="00C440F7">
        <w:t xml:space="preserve"> Beethovens Kompositionen </w:t>
      </w:r>
      <w:r w:rsidR="00A532E9" w:rsidRPr="00C440F7">
        <w:t xml:space="preserve">an den </w:t>
      </w:r>
      <w:r w:rsidR="004F54F0" w:rsidRPr="00C440F7">
        <w:t xml:space="preserve">einstigen </w:t>
      </w:r>
      <w:r w:rsidR="00A532E9" w:rsidRPr="00C440F7">
        <w:t>Orten ihrer Aufführung</w:t>
      </w:r>
      <w:r w:rsidRPr="00C440F7">
        <w:t xml:space="preserve"> erklingen</w:t>
      </w:r>
      <w:r w:rsidR="00A532E9" w:rsidRPr="00C440F7">
        <w:t xml:space="preserve">. </w:t>
      </w:r>
      <w:r w:rsidR="004F54F0" w:rsidRPr="00C440F7">
        <w:rPr>
          <w:lang w:val="de-DE"/>
        </w:rPr>
        <w:t xml:space="preserve">Einige </w:t>
      </w:r>
      <w:r w:rsidR="00754242" w:rsidRPr="00C440F7">
        <w:rPr>
          <w:lang w:val="de-DE"/>
        </w:rPr>
        <w:t xml:space="preserve">wie das </w:t>
      </w:r>
      <w:r w:rsidR="00754242" w:rsidRPr="00C440F7">
        <w:rPr>
          <w:i/>
          <w:lang w:val="de-DE"/>
        </w:rPr>
        <w:t xml:space="preserve">Theater an der Wien </w:t>
      </w:r>
      <w:r w:rsidR="004F54F0" w:rsidRPr="00C440F7">
        <w:rPr>
          <w:lang w:val="de-DE"/>
        </w:rPr>
        <w:t>bestehen noch heute</w:t>
      </w:r>
      <w:r w:rsidR="00754242" w:rsidRPr="00C440F7">
        <w:rPr>
          <w:lang w:val="de-DE"/>
        </w:rPr>
        <w:t>, a</w:t>
      </w:r>
      <w:r w:rsidR="004F54F0" w:rsidRPr="00C440F7">
        <w:rPr>
          <w:lang w:val="de-DE"/>
        </w:rPr>
        <w:t xml:space="preserve">ndere sind als Gebäude erhalten geblieben, viele aber wurden wie das </w:t>
      </w:r>
      <w:r w:rsidR="004F54F0" w:rsidRPr="00C440F7">
        <w:rPr>
          <w:i/>
          <w:lang w:val="de-DE"/>
        </w:rPr>
        <w:t>Alte Burgtheater</w:t>
      </w:r>
      <w:r w:rsidR="004F54F0" w:rsidRPr="00C440F7">
        <w:rPr>
          <w:lang w:val="de-DE"/>
        </w:rPr>
        <w:t xml:space="preserve"> längst abgerissen.</w:t>
      </w:r>
    </w:p>
    <w:p w14:paraId="25AD960D" w14:textId="77777777" w:rsidR="00E56EC2" w:rsidRPr="00C440F7" w:rsidRDefault="00E56EC2" w:rsidP="00C9017D">
      <w:pPr>
        <w:spacing w:line="300" w:lineRule="exact"/>
      </w:pPr>
    </w:p>
    <w:p w14:paraId="0F622E51" w14:textId="1F75A000" w:rsidR="00473C30" w:rsidRPr="00C440F7" w:rsidRDefault="00473C30" w:rsidP="00C9017D">
      <w:pPr>
        <w:spacing w:line="300" w:lineRule="exact"/>
      </w:pPr>
      <w:r w:rsidRPr="00C440F7">
        <w:t xml:space="preserve">Eine Radtour macht sich auf den Weg zu </w:t>
      </w:r>
      <w:r w:rsidR="00263040" w:rsidRPr="00C440F7">
        <w:t>seinen</w:t>
      </w:r>
      <w:r w:rsidRPr="00C440F7">
        <w:t xml:space="preserve"> Wohn- und Arbeitsorten </w:t>
      </w:r>
      <w:r w:rsidR="00263040" w:rsidRPr="00C440F7">
        <w:t>in den ehemaligen Vorstädten und Vororten, die zu Beethovens Ze</w:t>
      </w:r>
      <w:r w:rsidR="004552E3" w:rsidRPr="00C440F7">
        <w:t>it noch durch Stadtmauer und Li</w:t>
      </w:r>
      <w:r w:rsidR="00263040" w:rsidRPr="00C440F7">
        <w:t>n</w:t>
      </w:r>
      <w:r w:rsidR="004552E3" w:rsidRPr="00C440F7">
        <w:t>i</w:t>
      </w:r>
      <w:r w:rsidR="00263040" w:rsidRPr="00C440F7">
        <w:t xml:space="preserve">enwall von Wien getrennt waren. </w:t>
      </w:r>
      <w:r w:rsidR="00DE6B59" w:rsidRPr="00C440F7">
        <w:t>Sie führt von der Josefstadt über den</w:t>
      </w:r>
      <w:r w:rsidRPr="00C440F7">
        <w:t xml:space="preserve"> Alsergrund nach Döbling, </w:t>
      </w:r>
      <w:r w:rsidR="00DE6B59" w:rsidRPr="00C440F7">
        <w:t xml:space="preserve">wo </w:t>
      </w:r>
      <w:r w:rsidR="00577D2C" w:rsidRPr="00C440F7">
        <w:t>Beethoven</w:t>
      </w:r>
      <w:r w:rsidRPr="00C440F7">
        <w:t xml:space="preserve"> viele</w:t>
      </w:r>
      <w:r w:rsidR="00DE6B59" w:rsidRPr="00C440F7">
        <w:t xml:space="preserve"> Sommer verbrachte.</w:t>
      </w:r>
    </w:p>
    <w:p w14:paraId="449798BE" w14:textId="77777777" w:rsidR="00473C30" w:rsidRPr="00C440F7" w:rsidRDefault="00473C30" w:rsidP="00473C30">
      <w:pPr>
        <w:rPr>
          <w:lang w:val="de-DE"/>
        </w:rPr>
      </w:pPr>
    </w:p>
    <w:p w14:paraId="12B5F427" w14:textId="28634F94" w:rsidR="00624A4A" w:rsidRPr="00C440F7" w:rsidRDefault="006B7D28" w:rsidP="00624A4A">
      <w:pPr>
        <w:spacing w:line="300" w:lineRule="exact"/>
      </w:pPr>
      <w:r w:rsidRPr="00C440F7">
        <w:t>Ein</w:t>
      </w:r>
      <w:r w:rsidR="00624A4A" w:rsidRPr="00C440F7">
        <w:t xml:space="preserve"> Paket mit Unterrichtsmaterialien zur „Wiener Klassik“</w:t>
      </w:r>
      <w:r w:rsidRPr="00C440F7">
        <w:t xml:space="preserve"> l</w:t>
      </w:r>
      <w:r w:rsidR="00624A4A" w:rsidRPr="00C440F7">
        <w:t>egt</w:t>
      </w:r>
      <w:r w:rsidRPr="00C440F7">
        <w:t xml:space="preserve"> den Fokus </w:t>
      </w:r>
      <w:r w:rsidR="0096048B" w:rsidRPr="00C440F7">
        <w:t xml:space="preserve">auf </w:t>
      </w:r>
      <w:r w:rsidRPr="00C440F7">
        <w:t>Ludwig van Beethoven und</w:t>
      </w:r>
      <w:r w:rsidR="00624A4A" w:rsidRPr="00C440F7">
        <w:t xml:space="preserve"> sein Werk</w:t>
      </w:r>
      <w:r w:rsidRPr="00C440F7">
        <w:t xml:space="preserve">. </w:t>
      </w:r>
      <w:r w:rsidR="0096048B" w:rsidRPr="00C440F7">
        <w:t>M</w:t>
      </w:r>
      <w:r w:rsidRPr="00C440F7">
        <w:t>it Hilfe von Musikbeispielen aus dem Archiv</w:t>
      </w:r>
      <w:r w:rsidR="0096048B" w:rsidRPr="00C440F7">
        <w:t xml:space="preserve"> der Österreichischen Mediathek</w:t>
      </w:r>
      <w:r w:rsidRPr="00C440F7">
        <w:t xml:space="preserve"> können</w:t>
      </w:r>
      <w:r w:rsidR="00624A4A" w:rsidRPr="00C440F7">
        <w:t xml:space="preserve"> Schüler_innen, ihren musikgeschichtlichen</w:t>
      </w:r>
      <w:r w:rsidR="0096048B" w:rsidRPr="00C440F7">
        <w:t xml:space="preserve"> </w:t>
      </w:r>
      <w:r w:rsidR="00624A4A" w:rsidRPr="00C440F7">
        <w:t>Erfahrungshorizont erweitern.</w:t>
      </w:r>
    </w:p>
    <w:p w14:paraId="6D03A6D4" w14:textId="0890BA83" w:rsidR="00505A83" w:rsidRPr="00C440F7" w:rsidRDefault="00505A83" w:rsidP="00624A4A">
      <w:pPr>
        <w:rPr>
          <w:rFonts w:asciiTheme="minorHAnsi" w:hAnsiTheme="minorHAnsi"/>
          <w:lang w:val="de-DE"/>
        </w:rPr>
      </w:pPr>
    </w:p>
    <w:p w14:paraId="44425614" w14:textId="77777777" w:rsidR="0051354C" w:rsidRPr="00C440F7" w:rsidRDefault="0051354C" w:rsidP="0051354C">
      <w:r w:rsidRPr="00C440F7">
        <w:t xml:space="preserve">Link zur Onlineausstellung: </w:t>
      </w:r>
      <w:hyperlink r:id="rId8" w:history="1">
        <w:r w:rsidRPr="00C440F7">
          <w:rPr>
            <w:rStyle w:val="Hyperlink"/>
          </w:rPr>
          <w:t>https://www.mediathek.at/beethoven/</w:t>
        </w:r>
      </w:hyperlink>
      <w:r w:rsidRPr="00C440F7">
        <w:t xml:space="preserve"> </w:t>
      </w:r>
      <w:r w:rsidRPr="00C440F7">
        <w:br/>
        <w:t xml:space="preserve">Pressematerialien: </w:t>
      </w:r>
      <w:hyperlink r:id="rId9" w:history="1">
        <w:r w:rsidRPr="00C440F7">
          <w:rPr>
            <w:rStyle w:val="Hyperlink"/>
          </w:rPr>
          <w:t>https://www.mediathek.at/service/presse/pressematerialien-beethoven/</w:t>
        </w:r>
      </w:hyperlink>
    </w:p>
    <w:p w14:paraId="18163EAC" w14:textId="77777777" w:rsidR="00C440F7" w:rsidRDefault="00C440F7" w:rsidP="00AE180F"/>
    <w:p w14:paraId="6EE21DC2" w14:textId="058345B7" w:rsidR="0051354C" w:rsidRPr="00C440F7" w:rsidRDefault="0051354C" w:rsidP="00AE180F">
      <w:bookmarkStart w:id="0" w:name="_GoBack"/>
      <w:bookmarkEnd w:id="0"/>
      <w:r w:rsidRPr="00C440F7">
        <w:br/>
        <w:t xml:space="preserve">Rückfragen und Kontakt: </w:t>
      </w:r>
      <w:r w:rsidRPr="00C440F7">
        <w:br/>
      </w:r>
      <w:r w:rsidRPr="00C440F7">
        <w:br/>
        <w:t xml:space="preserve">Mag. Dr. Gabriele Fröschl </w:t>
      </w:r>
      <w:r w:rsidRPr="00C440F7">
        <w:rPr>
          <w:rFonts w:cs="Arial"/>
        </w:rPr>
        <w:t>|</w:t>
      </w:r>
      <w:r w:rsidRPr="00C440F7">
        <w:t xml:space="preserve"> Österreichische Mediathek </w:t>
      </w:r>
      <w:r w:rsidRPr="00C440F7">
        <w:rPr>
          <w:rFonts w:cs="Arial"/>
        </w:rPr>
        <w:t>|</w:t>
      </w:r>
      <w:r w:rsidRPr="00C440F7">
        <w:t xml:space="preserve"> Tel.: +43 </w:t>
      </w:r>
      <w:r w:rsidR="001804D2" w:rsidRPr="00C440F7">
        <w:t>(</w:t>
      </w:r>
      <w:r w:rsidRPr="00C440F7">
        <w:t>1</w:t>
      </w:r>
      <w:r w:rsidR="001804D2" w:rsidRPr="00C440F7">
        <w:t>)</w:t>
      </w:r>
      <w:r w:rsidRPr="00C440F7">
        <w:t> 597 3669</w:t>
      </w:r>
      <w:r w:rsidR="003206FC" w:rsidRPr="00C440F7">
        <w:t xml:space="preserve"> – </w:t>
      </w:r>
      <w:r w:rsidRPr="00C440F7">
        <w:t xml:space="preserve">7153 </w:t>
      </w:r>
      <w:r w:rsidRPr="00C440F7">
        <w:rPr>
          <w:rFonts w:cs="Arial"/>
        </w:rPr>
        <w:t xml:space="preserve">| </w:t>
      </w:r>
      <w:hyperlink r:id="rId10" w:history="1">
        <w:r w:rsidRPr="00C440F7">
          <w:rPr>
            <w:rStyle w:val="Hyperlink"/>
          </w:rPr>
          <w:t>gabriele.froeschl@mediathek.at</w:t>
        </w:r>
      </w:hyperlink>
      <w:r w:rsidRPr="00C440F7">
        <w:t xml:space="preserve"> </w:t>
      </w:r>
    </w:p>
    <w:p w14:paraId="5AE36E18" w14:textId="62038661" w:rsidR="0086402F" w:rsidRPr="00C440F7" w:rsidRDefault="0086402F" w:rsidP="00AE180F"/>
    <w:p w14:paraId="0DDCD8A3" w14:textId="77777777" w:rsidR="0086402F" w:rsidRPr="00C440F7" w:rsidRDefault="0086402F" w:rsidP="0086402F">
      <w:r w:rsidRPr="00C440F7">
        <w:t xml:space="preserve">Madeleine Pillwatsch, M.A. B.Sc. </w:t>
      </w:r>
      <w:r w:rsidRPr="00C440F7">
        <w:rPr>
          <w:rFonts w:cs="Arial"/>
        </w:rPr>
        <w:t>|</w:t>
      </w:r>
      <w:r w:rsidRPr="00C440F7">
        <w:t xml:space="preserve"> Technisches Museum Wien </w:t>
      </w:r>
      <w:r w:rsidRPr="00C440F7">
        <w:rPr>
          <w:rFonts w:cs="Arial"/>
        </w:rPr>
        <w:t xml:space="preserve">|Tel.: </w:t>
      </w:r>
      <w:r w:rsidRPr="00C440F7">
        <w:t xml:space="preserve">+43 (1) 89998 – 1200 </w:t>
      </w:r>
      <w:r w:rsidRPr="00C440F7">
        <w:rPr>
          <w:rFonts w:cs="Arial"/>
        </w:rPr>
        <w:t xml:space="preserve">| </w:t>
      </w:r>
      <w:hyperlink r:id="rId11" w:history="1">
        <w:r w:rsidRPr="00C440F7">
          <w:rPr>
            <w:rStyle w:val="Hyperlink"/>
            <w:rFonts w:cs="Arial"/>
          </w:rPr>
          <w:t>madeleine.pillwatsch@tmw.at</w:t>
        </w:r>
      </w:hyperlink>
      <w:r w:rsidRPr="00C440F7">
        <w:rPr>
          <w:rFonts w:cs="Arial"/>
        </w:rPr>
        <w:t xml:space="preserve"> </w:t>
      </w:r>
    </w:p>
    <w:p w14:paraId="3C471426" w14:textId="77777777" w:rsidR="0086402F" w:rsidRPr="00C440F7" w:rsidRDefault="0086402F" w:rsidP="00AE180F"/>
    <w:sectPr w:rsidR="0086402F" w:rsidRPr="00C440F7" w:rsidSect="00C440F7">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02805" w14:textId="77777777" w:rsidR="00686920" w:rsidRDefault="00686920" w:rsidP="0051354C">
      <w:r>
        <w:separator/>
      </w:r>
    </w:p>
  </w:endnote>
  <w:endnote w:type="continuationSeparator" w:id="0">
    <w:p w14:paraId="6B618367" w14:textId="77777777" w:rsidR="00686920" w:rsidRDefault="00686920" w:rsidP="0051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1201" w14:textId="77777777" w:rsidR="00686920" w:rsidRDefault="00686920" w:rsidP="0051354C">
      <w:r>
        <w:separator/>
      </w:r>
    </w:p>
  </w:footnote>
  <w:footnote w:type="continuationSeparator" w:id="0">
    <w:p w14:paraId="6F7E8159" w14:textId="77777777" w:rsidR="00686920" w:rsidRDefault="00686920" w:rsidP="005135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8F5C8" w14:textId="77777777" w:rsidR="00686920" w:rsidRDefault="00686920">
    <w:pPr>
      <w:pStyle w:val="Kopfzeile"/>
    </w:pPr>
    <w:r>
      <w:rPr>
        <w:noProof/>
        <w:color w:val="5B9BD5" w:themeColor="accent1"/>
        <w:lang w:eastAsia="de-AT"/>
      </w:rPr>
      <w:drawing>
        <wp:anchor distT="0" distB="0" distL="114300" distR="114300" simplePos="0" relativeHeight="251659264" behindDoc="0" locked="0" layoutInCell="1" allowOverlap="1" wp14:anchorId="043902B8" wp14:editId="1A29F77B">
          <wp:simplePos x="0" y="0"/>
          <wp:positionH relativeFrom="margin">
            <wp:posOffset>3745685</wp:posOffset>
          </wp:positionH>
          <wp:positionV relativeFrom="paragraph">
            <wp:posOffset>-160025</wp:posOffset>
          </wp:positionV>
          <wp:extent cx="2297089" cy="435333"/>
          <wp:effectExtent l="0" t="0" r="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diathek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7089" cy="435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178"/>
    <w:multiLevelType w:val="hybridMultilevel"/>
    <w:tmpl w:val="079A1BE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2D"/>
    <w:rsid w:val="00083A2D"/>
    <w:rsid w:val="001804D2"/>
    <w:rsid w:val="00201AAF"/>
    <w:rsid w:val="00205294"/>
    <w:rsid w:val="002330AC"/>
    <w:rsid w:val="00263040"/>
    <w:rsid w:val="00286C3F"/>
    <w:rsid w:val="003206FC"/>
    <w:rsid w:val="00446FED"/>
    <w:rsid w:val="00454AF4"/>
    <w:rsid w:val="004552E3"/>
    <w:rsid w:val="00462A75"/>
    <w:rsid w:val="00473C30"/>
    <w:rsid w:val="004F54F0"/>
    <w:rsid w:val="00505A83"/>
    <w:rsid w:val="0051354C"/>
    <w:rsid w:val="00524340"/>
    <w:rsid w:val="00577D2C"/>
    <w:rsid w:val="0058071F"/>
    <w:rsid w:val="005E24A2"/>
    <w:rsid w:val="00624A4A"/>
    <w:rsid w:val="00686920"/>
    <w:rsid w:val="006B7D28"/>
    <w:rsid w:val="006F13F1"/>
    <w:rsid w:val="00754242"/>
    <w:rsid w:val="0076475C"/>
    <w:rsid w:val="00777E7F"/>
    <w:rsid w:val="007A40DF"/>
    <w:rsid w:val="007E65C6"/>
    <w:rsid w:val="0086402F"/>
    <w:rsid w:val="00927E93"/>
    <w:rsid w:val="0096048B"/>
    <w:rsid w:val="009B6D75"/>
    <w:rsid w:val="00A27508"/>
    <w:rsid w:val="00A532E9"/>
    <w:rsid w:val="00AE180F"/>
    <w:rsid w:val="00C10CEA"/>
    <w:rsid w:val="00C116D0"/>
    <w:rsid w:val="00C32301"/>
    <w:rsid w:val="00C440F7"/>
    <w:rsid w:val="00C9017D"/>
    <w:rsid w:val="00CC5B27"/>
    <w:rsid w:val="00CD04E2"/>
    <w:rsid w:val="00DE0340"/>
    <w:rsid w:val="00DE6B59"/>
    <w:rsid w:val="00E47CF6"/>
    <w:rsid w:val="00E56EC2"/>
    <w:rsid w:val="00E62A3C"/>
    <w:rsid w:val="00EA5737"/>
    <w:rsid w:val="00F01874"/>
    <w:rsid w:val="00F24FB3"/>
    <w:rsid w:val="00F86C69"/>
    <w:rsid w:val="00FE16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8828"/>
  <w15:chartTrackingRefBased/>
  <w15:docId w15:val="{B658A432-C2BD-4569-B883-F09CE90D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3A2D"/>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1354C"/>
    <w:rPr>
      <w:color w:val="0000FF"/>
      <w:u w:val="single"/>
    </w:rPr>
  </w:style>
  <w:style w:type="paragraph" w:styleId="Kopfzeile">
    <w:name w:val="header"/>
    <w:basedOn w:val="Standard"/>
    <w:link w:val="KopfzeileZchn"/>
    <w:uiPriority w:val="99"/>
    <w:unhideWhenUsed/>
    <w:rsid w:val="0051354C"/>
    <w:pPr>
      <w:tabs>
        <w:tab w:val="center" w:pos="4536"/>
        <w:tab w:val="right" w:pos="9072"/>
      </w:tabs>
    </w:pPr>
  </w:style>
  <w:style w:type="character" w:customStyle="1" w:styleId="KopfzeileZchn">
    <w:name w:val="Kopfzeile Zchn"/>
    <w:basedOn w:val="Absatz-Standardschriftart"/>
    <w:link w:val="Kopfzeile"/>
    <w:uiPriority w:val="99"/>
    <w:rsid w:val="0051354C"/>
    <w:rPr>
      <w:rFonts w:ascii="Calibri" w:hAnsi="Calibri" w:cs="Calibri"/>
    </w:rPr>
  </w:style>
  <w:style w:type="paragraph" w:styleId="Fuzeile">
    <w:name w:val="footer"/>
    <w:basedOn w:val="Standard"/>
    <w:link w:val="FuzeileZchn"/>
    <w:uiPriority w:val="99"/>
    <w:unhideWhenUsed/>
    <w:rsid w:val="0051354C"/>
    <w:pPr>
      <w:tabs>
        <w:tab w:val="center" w:pos="4536"/>
        <w:tab w:val="right" w:pos="9072"/>
      </w:tabs>
    </w:pPr>
  </w:style>
  <w:style w:type="character" w:customStyle="1" w:styleId="FuzeileZchn">
    <w:name w:val="Fußzeile Zchn"/>
    <w:basedOn w:val="Absatz-Standardschriftart"/>
    <w:link w:val="Fuzeile"/>
    <w:uiPriority w:val="99"/>
    <w:rsid w:val="0051354C"/>
    <w:rPr>
      <w:rFonts w:ascii="Calibri" w:hAnsi="Calibri" w:cs="Calibri"/>
    </w:rPr>
  </w:style>
  <w:style w:type="paragraph" w:styleId="Listenabsatz">
    <w:name w:val="List Paragraph"/>
    <w:basedOn w:val="Standard"/>
    <w:uiPriority w:val="34"/>
    <w:qFormat/>
    <w:rsid w:val="00624A4A"/>
    <w:pPr>
      <w:spacing w:after="200" w:line="276" w:lineRule="auto"/>
      <w:ind w:left="720"/>
      <w:contextualSpacing/>
    </w:pPr>
    <w:rPr>
      <w:rFonts w:eastAsia="Calibri" w:cs="Times New Roman"/>
    </w:rPr>
  </w:style>
  <w:style w:type="character" w:styleId="Kommentarzeichen">
    <w:name w:val="annotation reference"/>
    <w:basedOn w:val="Absatz-Standardschriftart"/>
    <w:uiPriority w:val="99"/>
    <w:semiHidden/>
    <w:unhideWhenUsed/>
    <w:rsid w:val="00DE6B59"/>
    <w:rPr>
      <w:sz w:val="16"/>
      <w:szCs w:val="16"/>
    </w:rPr>
  </w:style>
  <w:style w:type="paragraph" w:styleId="Kommentartext">
    <w:name w:val="annotation text"/>
    <w:basedOn w:val="Standard"/>
    <w:link w:val="KommentartextZchn"/>
    <w:uiPriority w:val="99"/>
    <w:semiHidden/>
    <w:unhideWhenUsed/>
    <w:rsid w:val="00DE6B59"/>
    <w:rPr>
      <w:sz w:val="20"/>
      <w:szCs w:val="20"/>
    </w:rPr>
  </w:style>
  <w:style w:type="character" w:customStyle="1" w:styleId="KommentartextZchn">
    <w:name w:val="Kommentartext Zchn"/>
    <w:basedOn w:val="Absatz-Standardschriftart"/>
    <w:link w:val="Kommentartext"/>
    <w:uiPriority w:val="99"/>
    <w:semiHidden/>
    <w:rsid w:val="00DE6B59"/>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DE6B59"/>
    <w:rPr>
      <w:b/>
      <w:bCs/>
    </w:rPr>
  </w:style>
  <w:style w:type="character" w:customStyle="1" w:styleId="KommentarthemaZchn">
    <w:name w:val="Kommentarthema Zchn"/>
    <w:basedOn w:val="KommentartextZchn"/>
    <w:link w:val="Kommentarthema"/>
    <w:uiPriority w:val="99"/>
    <w:semiHidden/>
    <w:rsid w:val="00DE6B59"/>
    <w:rPr>
      <w:rFonts w:ascii="Calibri" w:hAnsi="Calibri" w:cs="Calibri"/>
      <w:b/>
      <w:bCs/>
      <w:sz w:val="20"/>
      <w:szCs w:val="20"/>
    </w:rPr>
  </w:style>
  <w:style w:type="paragraph" w:styleId="Sprechblasentext">
    <w:name w:val="Balloon Text"/>
    <w:basedOn w:val="Standard"/>
    <w:link w:val="SprechblasentextZchn"/>
    <w:uiPriority w:val="99"/>
    <w:semiHidden/>
    <w:unhideWhenUsed/>
    <w:rsid w:val="00DE6B5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6B59"/>
    <w:rPr>
      <w:rFonts w:ascii="Segoe UI" w:hAnsi="Segoe UI" w:cs="Segoe UI"/>
      <w:sz w:val="18"/>
      <w:szCs w:val="18"/>
    </w:rPr>
  </w:style>
  <w:style w:type="character" w:customStyle="1" w:styleId="mh5-information-content">
    <w:name w:val="mh5-information-content"/>
    <w:basedOn w:val="Absatz-Standardschriftart"/>
    <w:rsid w:val="0076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thek.at/beethov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eleine.pillwatsch@tmw.at" TargetMode="External"/><Relationship Id="rId5" Type="http://schemas.openxmlformats.org/officeDocument/2006/relationships/footnotes" Target="footnotes.xml"/><Relationship Id="rId10" Type="http://schemas.openxmlformats.org/officeDocument/2006/relationships/hyperlink" Target="mailto:gabriele.froeschl@mediathek.at" TargetMode="External"/><Relationship Id="rId4" Type="http://schemas.openxmlformats.org/officeDocument/2006/relationships/webSettings" Target="webSettings.xml"/><Relationship Id="rId9" Type="http://schemas.openxmlformats.org/officeDocument/2006/relationships/hyperlink" Target="https://www.mediathek.at/service/presse/pressematerialien-beethov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4086F431.dotm</Template>
  <TotalTime>0</TotalTime>
  <Pages>1</Pages>
  <Words>435</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Technisches Museum mit Österreichischer Mediathek</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Linsboth</dc:creator>
  <cp:keywords/>
  <dc:description/>
  <cp:lastModifiedBy>Gabriele Fröschl</cp:lastModifiedBy>
  <cp:revision>6</cp:revision>
  <dcterms:created xsi:type="dcterms:W3CDTF">2020-10-19T07:15:00Z</dcterms:created>
  <dcterms:modified xsi:type="dcterms:W3CDTF">2020-10-21T11:26:00Z</dcterms:modified>
</cp:coreProperties>
</file>