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22A" w:rsidRDefault="0083322A" w:rsidP="00B73A87">
      <w:pPr>
        <w:jc w:val="center"/>
        <w:rPr>
          <w:b/>
          <w:sz w:val="28"/>
          <w:szCs w:val="28"/>
        </w:rPr>
      </w:pPr>
      <w:r w:rsidRPr="0083322A">
        <w:rPr>
          <w:sz w:val="16"/>
          <w:szCs w:val="16"/>
          <w:vertAlign w:val="subscript"/>
        </w:rPr>
        <w:br/>
      </w:r>
      <w:r w:rsidR="00DC02C7" w:rsidRPr="0083322A">
        <w:rPr>
          <w:b/>
          <w:sz w:val="28"/>
          <w:szCs w:val="28"/>
        </w:rPr>
        <w:t>Die audiovisuellen Echos d</w:t>
      </w:r>
      <w:r w:rsidR="00CD52D8" w:rsidRPr="0083322A">
        <w:rPr>
          <w:b/>
          <w:sz w:val="28"/>
          <w:szCs w:val="28"/>
        </w:rPr>
        <w:t xml:space="preserve">es Jahres 1918 in </w:t>
      </w:r>
      <w:r w:rsidR="00597209">
        <w:rPr>
          <w:b/>
          <w:sz w:val="28"/>
          <w:szCs w:val="28"/>
        </w:rPr>
        <w:t xml:space="preserve">Wien </w:t>
      </w:r>
      <w:r w:rsidR="00CD52D8" w:rsidRPr="0083322A">
        <w:rPr>
          <w:b/>
          <w:sz w:val="28"/>
          <w:szCs w:val="28"/>
        </w:rPr>
        <w:t xml:space="preserve">und </w:t>
      </w:r>
      <w:r w:rsidR="00597209">
        <w:rPr>
          <w:b/>
          <w:sz w:val="28"/>
          <w:szCs w:val="28"/>
        </w:rPr>
        <w:t>Prag</w:t>
      </w:r>
      <w:r w:rsidR="00CD52D8" w:rsidRPr="00831115">
        <w:rPr>
          <w:sz w:val="28"/>
          <w:szCs w:val="28"/>
        </w:rPr>
        <w:br/>
      </w:r>
      <w:r>
        <w:rPr>
          <w:noProof/>
          <w:lang w:eastAsia="de-AT"/>
        </w:rPr>
        <w:drawing>
          <wp:inline distT="0" distB="0" distL="0" distR="0">
            <wp:extent cx="1488440" cy="109489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_Startseite_Ausstellu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582" cy="1116336"/>
                    </a:xfrm>
                    <a:prstGeom prst="rect">
                      <a:avLst/>
                    </a:prstGeom>
                  </pic:spPr>
                </pic:pic>
              </a:graphicData>
            </a:graphic>
          </wp:inline>
        </w:drawing>
      </w:r>
    </w:p>
    <w:p w:rsidR="00B73A87" w:rsidRDefault="00B73A87" w:rsidP="00B73A87">
      <w:pPr>
        <w:sectPr w:rsidR="00B73A87" w:rsidSect="00B73A87">
          <w:headerReference w:type="default" r:id="rId8"/>
          <w:footerReference w:type="default" r:id="rId9"/>
          <w:type w:val="continuous"/>
          <w:pgSz w:w="11906" w:h="16838"/>
          <w:pgMar w:top="1418" w:right="1418" w:bottom="1134" w:left="1418" w:header="709" w:footer="709" w:gutter="0"/>
          <w:cols w:space="708"/>
          <w:docGrid w:linePitch="360"/>
        </w:sectPr>
      </w:pPr>
    </w:p>
    <w:p w:rsidR="00B73A87" w:rsidRDefault="00B73A87" w:rsidP="00B73A87">
      <w:r w:rsidRPr="00E97828">
        <w:t xml:space="preserve">Was geschah in </w:t>
      </w:r>
      <w:r w:rsidR="00597209">
        <w:t xml:space="preserve">Prag </w:t>
      </w:r>
      <w:r w:rsidRPr="00E97828">
        <w:t>und Wien vor 100 Jahren, als der Erste Weltkrieg zu Ende ging und das Imperium der Habsburger</w:t>
      </w:r>
      <w:r>
        <w:t>m</w:t>
      </w:r>
      <w:r w:rsidRPr="00E97828">
        <w:t xml:space="preserve">onarchie zerfiel? Anlässlich der Feiern zu „100 Jahre Republik“ setzt sich die Österreichische Mediathek grenzüberschreitend mit der Interpretation und den Folgen der </w:t>
      </w:r>
      <w:proofErr w:type="spellStart"/>
      <w:r w:rsidRPr="00E97828">
        <w:t>Republiksgründungen</w:t>
      </w:r>
      <w:proofErr w:type="spellEnd"/>
      <w:r w:rsidRPr="00E97828">
        <w:t xml:space="preserve"> des Jahres 1918 auseinander. </w:t>
      </w:r>
      <w:r w:rsidRPr="00E97828">
        <w:br/>
        <w:t>Am Beispiel von Prag und Wien w</w:t>
      </w:r>
      <w:r>
        <w:t>e</w:t>
      </w:r>
      <w:r w:rsidRPr="00E97828">
        <w:t xml:space="preserve">rden </w:t>
      </w:r>
      <w:r w:rsidR="0038414E">
        <w:t xml:space="preserve">die </w:t>
      </w:r>
      <w:r w:rsidRPr="00E97828">
        <w:t>unterschiedliche</w:t>
      </w:r>
      <w:r w:rsidR="0038414E">
        <w:t>n</w:t>
      </w:r>
      <w:r w:rsidRPr="00E97828">
        <w:t xml:space="preserve"> Erzählungen dieses Umbruchs innerhalb des 20. Jahrhunderts anhand von audiovisuellen Archivquellen untersucht und dargestellt. </w:t>
      </w:r>
      <w:r w:rsidRPr="00E97828">
        <w:br/>
        <w:t xml:space="preserve">Das Ergebnis steht nun in Form einer zweisprachigen Onlineausstellung </w:t>
      </w:r>
      <w:r>
        <w:t xml:space="preserve">dauerhaft zur Verfügung. </w:t>
      </w:r>
      <w:r w:rsidR="00552A20">
        <w:br/>
      </w:r>
      <w:r w:rsidR="00552A20">
        <w:br/>
        <w:t xml:space="preserve">1918 und danach – Historische Zäsuren in Prag und Wien </w:t>
      </w:r>
      <w:r w:rsidRPr="00E97828">
        <w:br/>
      </w:r>
      <w:r w:rsidR="00552A20">
        <w:rPr>
          <w:rFonts w:cs="Open Sans"/>
          <w:shd w:val="clear" w:color="auto" w:fill="FFFFFF"/>
        </w:rPr>
        <w:br/>
      </w:r>
      <w:r w:rsidRPr="00E97828">
        <w:rPr>
          <w:rFonts w:cs="Open Sans"/>
          <w:shd w:val="clear" w:color="auto" w:fill="FFFFFF"/>
        </w:rPr>
        <w:t>Die Zäsur</w:t>
      </w:r>
      <w:r>
        <w:rPr>
          <w:rFonts w:cs="Open Sans"/>
          <w:shd w:val="clear" w:color="auto" w:fill="FFFFFF"/>
        </w:rPr>
        <w:t xml:space="preserve"> des Jahres 1918, das Ende des Ersten</w:t>
      </w:r>
      <w:r w:rsidRPr="00E97828">
        <w:rPr>
          <w:rFonts w:cs="Open Sans"/>
          <w:shd w:val="clear" w:color="auto" w:fill="FFFFFF"/>
        </w:rPr>
        <w:t xml:space="preserve"> Weltkriegs und der damit einhergehende Prozess der Veränderung politischer Ordnungen und Systeme prägte die Geschichte Österreichs und Tschechiens bis weit ins 20. Jahrhundert hinein. Die Hauptstädte Wien und Prag spielten als Zentren der politischen Ereignisse eine wichtige Rolle in diesen Zeiten des Umbruchs. </w:t>
      </w:r>
      <w:r w:rsidRPr="00E97828">
        <w:rPr>
          <w:rFonts w:cs="Open Sans"/>
        </w:rPr>
        <w:br/>
      </w:r>
      <w:r w:rsidRPr="00E97828">
        <w:rPr>
          <w:rFonts w:cs="Open Sans"/>
          <w:shd w:val="clear" w:color="auto" w:fill="FFFFFF"/>
        </w:rPr>
        <w:t>Die Darstellung, die dieser Veränderungsprozess in Folge erhielt, durchlief in Österreich und Tschechien beziehungsweise der Slowakei unterschiedliche Phasen der Neuverhandlung und Interpretation.</w:t>
      </w:r>
      <w:r>
        <w:rPr>
          <w:rFonts w:cs="Open Sans"/>
          <w:shd w:val="clear" w:color="auto" w:fill="FFFFFF"/>
        </w:rPr>
        <w:br/>
      </w:r>
      <w:r w:rsidR="007667BC">
        <w:rPr>
          <w:rFonts w:cs="Open Sans"/>
          <w:shd w:val="clear" w:color="auto" w:fill="FFFFFF"/>
        </w:rPr>
        <w:br/>
        <w:t>F</w:t>
      </w:r>
      <w:r w:rsidR="00552A20">
        <w:rPr>
          <w:rFonts w:cs="Open Sans"/>
          <w:shd w:val="clear" w:color="auto" w:fill="FFFFFF"/>
        </w:rPr>
        <w:t xml:space="preserve">orschungsprojekt </w:t>
      </w:r>
      <w:r w:rsidR="00552A20">
        <w:rPr>
          <w:rFonts w:cs="Open Sans"/>
          <w:shd w:val="clear" w:color="auto" w:fill="FFFFFF"/>
        </w:rPr>
        <w:br/>
      </w:r>
      <w:r>
        <w:rPr>
          <w:rFonts w:cs="Open Sans"/>
          <w:shd w:val="clear" w:color="auto" w:fill="FFFFFF"/>
        </w:rPr>
        <w:br/>
      </w:r>
      <w:r w:rsidRPr="00E97828">
        <w:t xml:space="preserve">Im Rahmen </w:t>
      </w:r>
      <w:r>
        <w:t>des</w:t>
      </w:r>
      <w:r w:rsidRPr="00E97828">
        <w:t xml:space="preserve"> von der Kulturabteilung der Stadt Wien ermöglichten Forschungsprojektes wurden diese unterschiedlichen Geschichtserzählungen im Laufe des 20. Jahrhunderts nachvollzogen und untersucht. Wie wurden die Gründungen der beiden Republiken 1918 in audiovisuellen Medien dargestellt? Wie wurden sie in denselben Medien im Verlauf der tiefgreifenden historischen Verwerfungen des 20. Jahrhunderts und weiter bis zum 100. Jahrestag immer wieder aufgegriffen – neu verhandelt, gefeiert, verschwiegen oder auch verfälscht? </w:t>
      </w:r>
      <w:r>
        <w:br/>
      </w:r>
      <w:r>
        <w:br/>
      </w:r>
      <w:r w:rsidRPr="00552A20">
        <w:t xml:space="preserve">Kooperation mit </w:t>
      </w:r>
      <w:r w:rsidR="00552A20" w:rsidRPr="00552A20">
        <w:t>dem tschechischen Rundfunk</w:t>
      </w:r>
      <w:r w:rsidR="00552A20">
        <w:t xml:space="preserve"> - </w:t>
      </w:r>
      <w:r w:rsidR="0038414E">
        <w:t>z</w:t>
      </w:r>
      <w:r w:rsidR="00552A20" w:rsidRPr="00552A20">
        <w:t>weisprachige Onlineausstellung</w:t>
      </w:r>
      <w:r w:rsidRPr="00552A20">
        <w:br/>
      </w:r>
      <w:r>
        <w:br/>
      </w:r>
      <w:r w:rsidRPr="00E97828">
        <w:t xml:space="preserve">In </w:t>
      </w:r>
      <w:r>
        <w:t xml:space="preserve">Kooperation mit </w:t>
      </w:r>
      <w:proofErr w:type="spellStart"/>
      <w:r w:rsidRPr="00FE2D47">
        <w:t>Český</w:t>
      </w:r>
      <w:proofErr w:type="spellEnd"/>
      <w:r w:rsidRPr="00FE2D47">
        <w:t xml:space="preserve"> </w:t>
      </w:r>
      <w:proofErr w:type="spellStart"/>
      <w:r w:rsidRPr="00FE2D47">
        <w:t>rozhlas</w:t>
      </w:r>
      <w:proofErr w:type="spellEnd"/>
      <w:r>
        <w:t xml:space="preserve"> </w:t>
      </w:r>
      <w:r w:rsidRPr="00E97828">
        <w:t>wurden erstmals Archivquellen aus dem Archiv des tschechischen Rundfunks mit audiovisuellen Quellen aus den Beständen der Österreichischen Mediathek in einer Onlineausstellung zusammengeführt. Die Archivaufnahmen werden zweisprachig präsentiert und stehen auf der Onlineplattform der Österreichischen Mediathek dauerhaft für Bildungs- und Forschungszwecke zur Verfügung.</w:t>
      </w:r>
      <w:r w:rsidR="00552A20">
        <w:br/>
      </w:r>
      <w:r w:rsidR="00552A20">
        <w:br/>
      </w:r>
      <w:r w:rsidR="004026BB">
        <w:t xml:space="preserve">Willkommen </w:t>
      </w:r>
      <w:r w:rsidR="00552A20">
        <w:t>beim Entdecken tschechisch</w:t>
      </w:r>
      <w:r w:rsidR="003F4385">
        <w:t xml:space="preserve">er </w:t>
      </w:r>
      <w:bookmarkStart w:id="0" w:name="_GoBack"/>
      <w:bookmarkEnd w:id="0"/>
      <w:r w:rsidR="00552A20">
        <w:t>und österreichischer</w:t>
      </w:r>
      <w:r w:rsidR="004026BB" w:rsidRPr="004026BB">
        <w:t xml:space="preserve"> </w:t>
      </w:r>
      <w:r w:rsidR="004026BB">
        <w:t>Geschichte</w:t>
      </w:r>
      <w:r w:rsidR="00552A20">
        <w:t xml:space="preserve">: </w:t>
      </w:r>
      <w:r w:rsidR="00552A20">
        <w:br/>
      </w:r>
      <w:hyperlink r:id="rId10" w:history="1">
        <w:r w:rsidR="00552A20" w:rsidRPr="0004420B">
          <w:rPr>
            <w:rStyle w:val="Hyperlink"/>
          </w:rPr>
          <w:t>https://www.mediathek.at/gedenkjahr-2018/wien-viden-prag-praha-1918/</w:t>
        </w:r>
      </w:hyperlink>
      <w:r w:rsidR="0038414E">
        <w:t xml:space="preserve"> (ab 20. November 2018)</w:t>
      </w:r>
    </w:p>
    <w:p w:rsidR="00552A20" w:rsidRDefault="0038414E" w:rsidP="0038414E">
      <w:proofErr w:type="spellStart"/>
      <w:r w:rsidRPr="00E97828">
        <w:t>Vítejte</w:t>
      </w:r>
      <w:proofErr w:type="spellEnd"/>
      <w:r w:rsidRPr="00E97828">
        <w:t>!</w:t>
      </w:r>
    </w:p>
    <w:sectPr w:rsidR="00552A20" w:rsidSect="0083322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87" w:rsidRDefault="00B73A87" w:rsidP="00A1210C">
      <w:pPr>
        <w:spacing w:after="0" w:line="240" w:lineRule="auto"/>
      </w:pPr>
      <w:r>
        <w:separator/>
      </w:r>
    </w:p>
  </w:endnote>
  <w:endnote w:type="continuationSeparator" w:id="0">
    <w:p w:rsidR="00B73A87" w:rsidRDefault="00B73A87" w:rsidP="00A1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A87" w:rsidRPr="00D1367A" w:rsidRDefault="00B73A87" w:rsidP="00D1367A">
    <w:pPr>
      <w:pStyle w:val="Fuzeile"/>
      <w:rPr>
        <w:b/>
        <w:sz w:val="16"/>
        <w:szCs w:val="16"/>
      </w:rPr>
    </w:pPr>
    <w:r w:rsidRPr="00D1367A">
      <w:rPr>
        <w:b/>
        <w:sz w:val="16"/>
        <w:szCs w:val="16"/>
      </w:rPr>
      <w:t>Pressekontakt:</w:t>
    </w:r>
  </w:p>
  <w:p w:rsidR="00B73A87" w:rsidRPr="00D1367A" w:rsidRDefault="00B73A87" w:rsidP="00D1367A">
    <w:pPr>
      <w:pStyle w:val="Fuzeile"/>
      <w:rPr>
        <w:sz w:val="16"/>
        <w:szCs w:val="16"/>
      </w:rPr>
    </w:pPr>
    <w:r w:rsidRPr="00D1367A">
      <w:rPr>
        <w:sz w:val="16"/>
        <w:szCs w:val="16"/>
      </w:rPr>
      <w:t>Mag. Barbara Hafok | Technisches Museum Wien</w:t>
    </w:r>
  </w:p>
  <w:p w:rsidR="00B73A87" w:rsidRPr="00D1367A" w:rsidRDefault="00B73A87" w:rsidP="00D1367A">
    <w:pPr>
      <w:pStyle w:val="Fuzeile"/>
      <w:rPr>
        <w:sz w:val="16"/>
        <w:szCs w:val="16"/>
      </w:rPr>
    </w:pPr>
    <w:r w:rsidRPr="00D1367A">
      <w:rPr>
        <w:sz w:val="16"/>
        <w:szCs w:val="16"/>
      </w:rPr>
      <w:t>Tel. 01/899 98-1200 | barbara.hafok@tmw.at | www.technischesmuseum.at/presse</w:t>
    </w:r>
  </w:p>
  <w:p w:rsidR="00B73A87" w:rsidRPr="00D1367A" w:rsidRDefault="00B73A87" w:rsidP="00D1367A">
    <w:pPr>
      <w:pStyle w:val="Fuzeile"/>
      <w:rPr>
        <w:sz w:val="16"/>
        <w:szCs w:val="16"/>
      </w:rPr>
    </w:pPr>
    <w:r w:rsidRPr="00D1367A">
      <w:rPr>
        <w:sz w:val="16"/>
        <w:szCs w:val="16"/>
      </w:rPr>
      <w:t xml:space="preserve">Mag. Johannes Kapeller | Österreichische Mediathek </w:t>
    </w:r>
  </w:p>
  <w:p w:rsidR="00B73A87" w:rsidRPr="00D1367A" w:rsidRDefault="00B73A87" w:rsidP="00D1367A">
    <w:pPr>
      <w:pStyle w:val="Fuzeile"/>
      <w:rPr>
        <w:sz w:val="16"/>
        <w:szCs w:val="16"/>
      </w:rPr>
    </w:pPr>
    <w:r w:rsidRPr="00D1367A">
      <w:rPr>
        <w:sz w:val="16"/>
        <w:szCs w:val="16"/>
      </w:rPr>
      <w:t>Tel. 01/597 36 69-7138 | johannes.kapeller@mediathek.at | www.mediathek.at/service/presse/pressematerialien-prahawien-1918/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87" w:rsidRDefault="00B73A87" w:rsidP="00A1210C">
      <w:pPr>
        <w:spacing w:after="0" w:line="240" w:lineRule="auto"/>
      </w:pPr>
      <w:r>
        <w:separator/>
      </w:r>
    </w:p>
  </w:footnote>
  <w:footnote w:type="continuationSeparator" w:id="0">
    <w:p w:rsidR="00B73A87" w:rsidRDefault="00B73A87" w:rsidP="00A1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A87" w:rsidRDefault="00B73A87" w:rsidP="00E97828">
    <w:pPr>
      <w:pStyle w:val="Kopfzeile"/>
      <w:jc w:val="right"/>
    </w:pPr>
    <w:r>
      <w:rPr>
        <w:noProof/>
        <w:lang w:eastAsia="de-AT"/>
      </w:rPr>
      <w:drawing>
        <wp:inline distT="0" distB="0" distL="0" distR="0" wp14:anchorId="05BE7F84" wp14:editId="782EB188">
          <wp:extent cx="2041525" cy="38683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iathek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2015" cy="411563"/>
                  </a:xfrm>
                  <a:prstGeom prst="rect">
                    <a:avLst/>
                  </a:prstGeom>
                </pic:spPr>
              </pic:pic>
            </a:graphicData>
          </a:graphic>
        </wp:inline>
      </w:drawing>
    </w:r>
    <w:r w:rsidRPr="00D1367A">
      <w:rPr>
        <w:noProof/>
        <w:lang w:eastAsia="de-AT"/>
      </w:rPr>
      <w:t xml:space="preserve"> </w:t>
    </w:r>
    <w:r>
      <w:rPr>
        <w:noProof/>
        <w:lang w:eastAsia="de-AT"/>
      </w:rPr>
      <w:drawing>
        <wp:inline distT="0" distB="0" distL="0" distR="0" wp14:anchorId="698AE125" wp14:editId="0FEC3A09">
          <wp:extent cx="1190625" cy="365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px_wienkultur_logo_CMYK.jpg"/>
                  <pic:cNvPicPr/>
                </pic:nvPicPr>
                <pic:blipFill>
                  <a:blip r:embed="rId2">
                    <a:extLst>
                      <a:ext uri="{28A0092B-C50C-407E-A947-70E740481C1C}">
                        <a14:useLocalDpi xmlns:a14="http://schemas.microsoft.com/office/drawing/2010/main" val="0"/>
                      </a:ext>
                    </a:extLst>
                  </a:blip>
                  <a:stretch>
                    <a:fillRect/>
                  </a:stretch>
                </pic:blipFill>
                <pic:spPr>
                  <a:xfrm>
                    <a:off x="0" y="0"/>
                    <a:ext cx="1205410" cy="369659"/>
                  </a:xfrm>
                  <a:prstGeom prst="rect">
                    <a:avLst/>
                  </a:prstGeom>
                </pic:spPr>
              </pic:pic>
            </a:graphicData>
          </a:graphic>
        </wp:inline>
      </w:drawing>
    </w:r>
    <w:r w:rsidRPr="00D1367A">
      <w:rPr>
        <w:noProof/>
        <w:lang w:eastAsia="de-AT"/>
      </w:rPr>
      <w:t xml:space="preserve"> </w:t>
    </w:r>
    <w:r>
      <w:rPr>
        <w:noProof/>
        <w:lang w:eastAsia="de-AT"/>
      </w:rPr>
      <w:drawing>
        <wp:inline distT="0" distB="0" distL="0" distR="0" wp14:anchorId="5769776F" wp14:editId="0417B332">
          <wp:extent cx="1238250" cy="26602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ČRo.png"/>
                  <pic:cNvPicPr/>
                </pic:nvPicPr>
                <pic:blipFill>
                  <a:blip r:embed="rId3">
                    <a:extLst>
                      <a:ext uri="{28A0092B-C50C-407E-A947-70E740481C1C}">
                        <a14:useLocalDpi xmlns:a14="http://schemas.microsoft.com/office/drawing/2010/main" val="0"/>
                      </a:ext>
                    </a:extLst>
                  </a:blip>
                  <a:stretch>
                    <a:fillRect/>
                  </a:stretch>
                </pic:blipFill>
                <pic:spPr>
                  <a:xfrm>
                    <a:off x="0" y="0"/>
                    <a:ext cx="1483400" cy="3186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D3"/>
    <w:rsid w:val="00001C54"/>
    <w:rsid w:val="0004648A"/>
    <w:rsid w:val="001541A4"/>
    <w:rsid w:val="001A77FB"/>
    <w:rsid w:val="001D6A35"/>
    <w:rsid w:val="002A1A73"/>
    <w:rsid w:val="0038414E"/>
    <w:rsid w:val="003A002D"/>
    <w:rsid w:val="003A267B"/>
    <w:rsid w:val="003F4385"/>
    <w:rsid w:val="004026BB"/>
    <w:rsid w:val="004576F2"/>
    <w:rsid w:val="00552A20"/>
    <w:rsid w:val="00597209"/>
    <w:rsid w:val="005C2156"/>
    <w:rsid w:val="005F42F5"/>
    <w:rsid w:val="006F39F7"/>
    <w:rsid w:val="007667BC"/>
    <w:rsid w:val="00831115"/>
    <w:rsid w:val="0083322A"/>
    <w:rsid w:val="00974575"/>
    <w:rsid w:val="00A1210C"/>
    <w:rsid w:val="00A32D44"/>
    <w:rsid w:val="00AB0BFE"/>
    <w:rsid w:val="00B26A1F"/>
    <w:rsid w:val="00B45341"/>
    <w:rsid w:val="00B73A87"/>
    <w:rsid w:val="00B924F0"/>
    <w:rsid w:val="00C639D3"/>
    <w:rsid w:val="00CD52D8"/>
    <w:rsid w:val="00D1367A"/>
    <w:rsid w:val="00DC02C7"/>
    <w:rsid w:val="00E97828"/>
    <w:rsid w:val="00EB3742"/>
    <w:rsid w:val="00EB78A0"/>
    <w:rsid w:val="00F87F46"/>
    <w:rsid w:val="00FE2D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49CE6A"/>
  <w15:chartTrackingRefBased/>
  <w15:docId w15:val="{5FF54639-C3AB-49F0-AC7D-BE75E6E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D44"/>
  </w:style>
  <w:style w:type="paragraph" w:styleId="berschrift1">
    <w:name w:val="heading 1"/>
    <w:basedOn w:val="Standard"/>
    <w:next w:val="Standard"/>
    <w:link w:val="berschrift1Zchn"/>
    <w:uiPriority w:val="9"/>
    <w:qFormat/>
    <w:rsid w:val="003A0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A002D"/>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AB0B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A002D"/>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3A002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3A002D"/>
    <w:rPr>
      <w:b/>
      <w:bCs/>
    </w:rPr>
  </w:style>
  <w:style w:type="character" w:styleId="Hyperlink">
    <w:name w:val="Hyperlink"/>
    <w:basedOn w:val="Absatz-Standardschriftart"/>
    <w:uiPriority w:val="99"/>
    <w:unhideWhenUsed/>
    <w:rsid w:val="003A002D"/>
    <w:rPr>
      <w:color w:val="0000FF"/>
      <w:u w:val="single"/>
    </w:rPr>
  </w:style>
  <w:style w:type="character" w:customStyle="1" w:styleId="berschrift1Zchn">
    <w:name w:val="Überschrift 1 Zchn"/>
    <w:basedOn w:val="Absatz-Standardschriftart"/>
    <w:link w:val="berschrift1"/>
    <w:uiPriority w:val="9"/>
    <w:rsid w:val="003A002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B0BFE"/>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A121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210C"/>
  </w:style>
  <w:style w:type="paragraph" w:styleId="Fuzeile">
    <w:name w:val="footer"/>
    <w:basedOn w:val="Standard"/>
    <w:link w:val="FuzeileZchn"/>
    <w:uiPriority w:val="99"/>
    <w:unhideWhenUsed/>
    <w:rsid w:val="00A121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210C"/>
  </w:style>
  <w:style w:type="character" w:styleId="BesuchterLink">
    <w:name w:val="FollowedHyperlink"/>
    <w:basedOn w:val="Absatz-Standardschriftart"/>
    <w:uiPriority w:val="99"/>
    <w:semiHidden/>
    <w:unhideWhenUsed/>
    <w:rsid w:val="00833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077">
      <w:bodyDiv w:val="1"/>
      <w:marLeft w:val="0"/>
      <w:marRight w:val="0"/>
      <w:marTop w:val="0"/>
      <w:marBottom w:val="0"/>
      <w:divBdr>
        <w:top w:val="none" w:sz="0" w:space="0" w:color="auto"/>
        <w:left w:val="none" w:sz="0" w:space="0" w:color="auto"/>
        <w:bottom w:val="none" w:sz="0" w:space="0" w:color="auto"/>
        <w:right w:val="none" w:sz="0" w:space="0" w:color="auto"/>
      </w:divBdr>
    </w:div>
    <w:div w:id="1417020998">
      <w:bodyDiv w:val="1"/>
      <w:marLeft w:val="0"/>
      <w:marRight w:val="0"/>
      <w:marTop w:val="0"/>
      <w:marBottom w:val="0"/>
      <w:divBdr>
        <w:top w:val="none" w:sz="0" w:space="0" w:color="auto"/>
        <w:left w:val="none" w:sz="0" w:space="0" w:color="auto"/>
        <w:bottom w:val="none" w:sz="0" w:space="0" w:color="auto"/>
        <w:right w:val="none" w:sz="0" w:space="0" w:color="auto"/>
      </w:divBdr>
    </w:div>
    <w:div w:id="19088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ediathek.at/gedenkjahr-2018/wien-viden-prag-praha-1918/"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FD3D-BE8B-4D4F-A88D-6118E090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585DF565.dotm</Template>
  <TotalTime>0</TotalTime>
  <Pages>1</Pages>
  <Words>353</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Technisches Museum mit Österreichischer Mediathek</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Kapeller</dc:creator>
  <cp:keywords/>
  <dc:description/>
  <cp:lastModifiedBy>Johannes Kapeller</cp:lastModifiedBy>
  <cp:revision>7</cp:revision>
  <dcterms:created xsi:type="dcterms:W3CDTF">2018-11-12T19:07:00Z</dcterms:created>
  <dcterms:modified xsi:type="dcterms:W3CDTF">2018-11-14T14:53:00Z</dcterms:modified>
</cp:coreProperties>
</file>